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0000857855</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09-30-2026</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09-30-2026</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UNITED COMMUNITY BANKS INC</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200 E. CAMPERDOWN WAY</w:t>
      </w:r>
    </w:p>
    <w:p>
      <w:pPr>
        <w:spacing w:after="0" w:line="101" w:lineRule="exact"/>
        <w:rPr>
          <w:sz w:val="24"/>
          <w:szCs w:val="24"/>
          <w:color w:val="auto"/>
        </w:rPr>
      </w:pPr>
    </w:p>
    <w:tbl>
      <w:tblPr>
        <w:tblLayout w:type="fixed"/>
        <w:tblInd w:w="60" w:type="dxa"/>
        <w:tblCellMar>
          <w:top w:w="0" w:type="dxa"/>
          <w:left w:w="0" w:type="dxa"/>
          <w:bottom w:w="0" w:type="dxa"/>
          <w:right w:w="0" w:type="dxa"/>
        </w:tblCellMar>
      </w:tblPr>
      <w:tr>
        <w:trPr>
          <w:trHeight w:val="266"/>
        </w:trPr>
        <w:tc>
          <w:tcPr>
            <w:tcW w:w="2400" w:type="dxa"/>
            <w:vAlign w:val="bottom"/>
          </w:tcPr>
          <w:p>
            <w:pPr>
              <w:spacing w:after="0"/>
              <w:rPr>
                <w:sz w:val="20"/>
                <w:szCs w:val="20"/>
                <w:color w:val="auto"/>
              </w:rPr>
            </w:pPr>
            <w:r>
              <w:rPr>
                <w:rFonts w:ascii="Times New Roman" w:cs="Times New Roman" w:eastAsia="Times New Roman" w:hAnsi="Times New Roman"/>
                <w:sz w:val="20"/>
                <w:szCs w:val="20"/>
                <w:color w:val="auto"/>
              </w:rPr>
              <w:t>Address: GREENVILLE</w:t>
            </w:r>
          </w:p>
        </w:tc>
        <w:tc>
          <w:tcPr>
            <w:tcW w:w="1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SC  29601</w:t>
            </w:r>
          </w:p>
        </w:tc>
      </w:tr>
    </w:tbl>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028-23443</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 001-35095</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Melinda Davis Lux</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EVP, Chief Admin Officer, General Counsel, &amp; Corp. Secretary</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706-781-2265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74" w:lineRule="exact"/>
        <w:rPr>
          <w:sz w:val="20"/>
          <w:szCs w:val="20"/>
          <w:color w:val="auto"/>
        </w:rPr>
      </w:pPr>
    </w:p>
    <w:p>
      <w:pPr>
        <w:ind w:left="1320" w:hanging="1272"/>
        <w:spacing w:after="0" w:line="276" w:lineRule="auto"/>
        <w:rPr>
          <w:sz w:val="20"/>
          <w:szCs w:val="20"/>
          <w:color w:val="auto"/>
        </w:rPr>
      </w:pPr>
      <w:r>
        <w:rPr>
          <w:rFonts w:ascii="Times New Roman" w:cs="Times New Roman" w:eastAsia="Times New Roman" w:hAnsi="Times New Roman"/>
          <w:sz w:val="20"/>
          <w:szCs w:val="20"/>
          <w:color w:val="auto"/>
        </w:rPr>
        <w:t>/s/ Melinda Davis Lux [Signature]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Greenville, SOUTH CAROLINA 10-28-2026</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69" w:lineRule="exact"/>
        <w:rPr>
          <w:sz w:val="20"/>
          <w:szCs w:val="20"/>
          <w:color w:val="auto"/>
        </w:rPr>
      </w:pPr>
    </w:p>
    <w:p>
      <w:pPr>
        <w:sectPr>
          <w:pgSz w:w="11900" w:h="16838" w:orient="portrait"/>
          <w:cols w:equalWidth="0" w:num="3">
            <w:col w:w="2240" w:space="40"/>
            <w:col w:w="3760" w:space="420"/>
            <w:col w:w="4780"/>
          </w:cols>
          <w:pgMar w:left="320" w:top="152" w:right="3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4487545" cy="922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87545" cy="922020"/>
                    </a:xfrm>
                    <a:prstGeom prst="rect">
                      <a:avLst/>
                    </a:prstGeom>
                    <a:noFill/>
                  </pic:spPr>
                </pic:pic>
              </a:graphicData>
            </a:graphic>
          </wp:anchor>
        </w:drawing>
      </w:r>
    </w:p>
    <w:p>
      <w:pPr>
        <w:spacing w:after="0" w:line="261" w:lineRule="exact"/>
        <w:rPr>
          <w:sz w:val="20"/>
          <w:szCs w:val="20"/>
          <w:color w:val="auto"/>
        </w:rPr>
      </w:pPr>
    </w:p>
    <w:p>
      <w:pPr>
        <w:ind w:left="40" w:right="4240"/>
        <w:spacing w:after="0" w:line="275" w:lineRule="auto"/>
        <w:rPr>
          <w:sz w:val="20"/>
          <w:szCs w:val="20"/>
          <w:color w:val="auto"/>
        </w:rPr>
      </w:pPr>
      <w:r>
        <w:rPr>
          <w:rFonts w:ascii="Courier New" w:cs="Courier New" w:eastAsia="Courier New" w:hAnsi="Courier New"/>
          <w:sz w:val="16"/>
          <w:szCs w:val="16"/>
          <w:color w:val="auto"/>
        </w:rPr>
        <w:t>UNITED COMMUNITY BANKS, INC. ("UCBI") IS THE BANK HOLDING COMPANY OF UNITED COMMUNITY BANK (THE "BANK"). THE BANK AND OTHER UCBI AND BANK SUBSIDIARIES ARE OR MAY BE INSTITUTIONAL INVESTMENT MANAGERS FOR THE PURPOSES OF THE REPORTING REQUIREMENTS UNDER SECTION 13(F) OF THE SECURITIES EXCHANGE ACT OF 1934, AS AMENDED, AND THE RULES PROMULGATED THEREUNDER. UCBI ITSELF DOES NOT DIRECTLY EXERCISE INVESTMENT DISCRETION WITH RESPECT TO ANY SECTION 13(F) SECURITIES POSITIONS. TO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ectPr>
          <w:pgSz w:w="11900" w:h="16838" w:orient="portrait"/>
          <w:cols w:equalWidth="0" w:num="1">
            <w:col w:w="11240"/>
          </w:cols>
          <w:pgMar w:left="320" w:top="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13F File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CRD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 File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CIK</w:t>
      </w:r>
    </w:p>
    <w:p>
      <w:pPr>
        <w:spacing w:after="0" w:line="61" w:lineRule="exact"/>
        <w:rPr>
          <w:sz w:val="20"/>
          <w:szCs w:val="20"/>
          <w:color w:val="auto"/>
        </w:rPr>
      </w:pPr>
    </w:p>
    <w:p>
      <w:pPr>
        <w:sectPr>
          <w:pgSz w:w="11900" w:h="16838" w:orient="portrait"/>
          <w:cols w:equalWidth="0" w:num="5">
            <w:col w:w="1480" w:space="720"/>
            <w:col w:w="1540" w:space="160"/>
            <w:col w:w="1960" w:space="160"/>
            <w:col w:w="2300" w:space="160"/>
            <w:col w:w="2760"/>
          </w:cols>
          <w:pgMar w:left="320" w:top="15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0"/>
          <w:szCs w:val="20"/>
          <w:color w:val="auto"/>
        </w:rPr>
        <w:t>United Community Bank 028-23442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0002000314</w:t>
      </w:r>
    </w:p>
    <w:p>
      <w:pPr>
        <w:spacing w:after="0" w:line="200" w:lineRule="exact"/>
        <w:rPr>
          <w:sz w:val="20"/>
          <w:szCs w:val="20"/>
          <w:color w:val="auto"/>
        </w:rPr>
      </w:pPr>
    </w:p>
    <w:p>
      <w:pPr>
        <w:sectPr>
          <w:pgSz w:w="11900" w:h="16838" w:orient="portrait"/>
          <w:cols w:equalWidth="0" w:num="2">
            <w:col w:w="7640" w:space="720"/>
            <w:col w:w="2880"/>
          </w:cols>
          <w:pgMar w:left="320" w:top="152"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2026-10-28T07:40:37Z</dcterms:created>
  <dcterms:modified xsi:type="dcterms:W3CDTF">2026-10-28T07:40:37Z</dcterms:modified>
</cp:coreProperties>
</file>